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4CDD2">
      <w:pPr>
        <w:shd w:val="clear" w:color="auto" w:fill="FFFFFF"/>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Согласие на обработку персональных данных</w:t>
      </w:r>
    </w:p>
    <w:p w14:paraId="32C5B980">
      <w:pPr>
        <w:shd w:val="clear" w:color="auto" w:fill="FFFFFF"/>
        <w:spacing w:after="0" w:line="240" w:lineRule="auto"/>
        <w:jc w:val="center"/>
        <w:rPr>
          <w:rFonts w:ascii="Times New Roman" w:hAnsi="Times New Roman" w:eastAsia="Times New Roman" w:cs="Times New Roman"/>
          <w:b/>
          <w:bCs/>
          <w:color w:val="000000"/>
          <w:sz w:val="20"/>
          <w:szCs w:val="20"/>
          <w:lang w:eastAsia="ru-RU"/>
        </w:rPr>
      </w:pPr>
      <w:bookmarkStart w:id="0" w:name="_GoBack"/>
      <w:bookmarkEnd w:id="0"/>
    </w:p>
    <w:p w14:paraId="3B38C4FC">
      <w:pPr>
        <w:spacing w:after="0" w:line="240" w:lineRule="auto"/>
        <w:jc w:val="both"/>
      </w:pPr>
      <w:r>
        <w:rPr>
          <w:rFonts w:ascii="Times New Roman" w:hAnsi="Times New Roman" w:eastAsia="Times New Roman" w:cs="Times New Roman"/>
          <w:color w:val="000000"/>
          <w:sz w:val="20"/>
          <w:szCs w:val="20"/>
          <w:lang w:eastAsia="ru-RU"/>
        </w:rPr>
        <w:t>1. Настоящим </w:t>
      </w:r>
      <w:r>
        <w:rPr>
          <w:rFonts w:ascii="Times New Roman" w:hAnsi="Times New Roman" w:eastAsia="Times New Roman" w:cs="Times New Roman"/>
          <w:b/>
          <w:bCs/>
          <w:color w:val="000000"/>
          <w:sz w:val="20"/>
          <w:szCs w:val="20"/>
          <w:lang w:eastAsia="ru-RU"/>
        </w:rPr>
        <w:t>Пользователь</w:t>
      </w:r>
      <w:r>
        <w:rPr>
          <w:rFonts w:ascii="Times New Roman" w:hAnsi="Times New Roman" w:eastAsia="Times New Roman" w:cs="Times New Roman"/>
          <w:color w:val="000000"/>
          <w:sz w:val="20"/>
          <w:szCs w:val="20"/>
          <w:lang w:eastAsia="ru-RU"/>
        </w:rPr>
        <w:t> свободно, своей волей и в своем интересе дает </w:t>
      </w:r>
      <w:r>
        <w:rPr>
          <w:rFonts w:ascii="Times New Roman" w:hAnsi="Times New Roman" w:eastAsia="Times New Roman" w:cs="Times New Roman"/>
          <w:b/>
          <w:bCs/>
          <w:color w:val="000000"/>
          <w:sz w:val="20"/>
          <w:szCs w:val="20"/>
          <w:lang w:eastAsia="ru-RU"/>
        </w:rPr>
        <w:t>Обществу с ограниченной ответственностью «</w:t>
      </w:r>
      <w:r>
        <w:rPr>
          <w:rFonts w:ascii="Times New Roman" w:hAnsi="Times New Roman" w:eastAsia="Times New Roman" w:cs="Times New Roman"/>
          <w:b/>
          <w:bCs/>
          <w:color w:val="000000"/>
          <w:sz w:val="20"/>
          <w:szCs w:val="20"/>
          <w:highlight w:val="none"/>
          <w:lang w:eastAsia="ru-RU"/>
        </w:rPr>
        <w:t>Ле</w:t>
      </w:r>
      <w:r>
        <w:rPr>
          <w:rFonts w:hint="default" w:ascii="Times New Roman" w:hAnsi="Times New Roman" w:eastAsia="Times New Roman" w:cs="Times New Roman"/>
          <w:b/>
          <w:bCs/>
          <w:color w:val="000000"/>
          <w:sz w:val="20"/>
          <w:szCs w:val="20"/>
          <w:highlight w:val="none"/>
          <w:lang w:val="en-US" w:eastAsia="ru-RU"/>
        </w:rPr>
        <w:t xml:space="preserve"> Бар Клиник</w:t>
      </w:r>
      <w:r>
        <w:rPr>
          <w:rFonts w:ascii="Times New Roman" w:hAnsi="Times New Roman" w:eastAsia="Times New Roman" w:cs="Times New Roman"/>
          <w:b/>
          <w:bCs/>
          <w:color w:val="000000"/>
          <w:sz w:val="20"/>
          <w:szCs w:val="20"/>
          <w:lang w:eastAsia="ru-RU"/>
        </w:rPr>
        <w:t>»</w:t>
      </w:r>
      <w:r>
        <w:rPr>
          <w:rFonts w:ascii="Times New Roman" w:hAnsi="Times New Roman" w:eastAsia="Times New Roman" w:cs="Times New Roman"/>
          <w:color w:val="000000"/>
          <w:sz w:val="20"/>
          <w:szCs w:val="20"/>
          <w:lang w:eastAsia="ru-RU"/>
        </w:rPr>
        <w:t xml:space="preserve"> </w:t>
      </w:r>
      <w:r>
        <w:rPr>
          <w:rFonts w:ascii="Times New Roman" w:hAnsi="Times New Roman" w:eastAsia="Times New Roman" w:cs="Times New Roman"/>
          <w:b/>
          <w:bCs/>
          <w:color w:val="000000"/>
          <w:sz w:val="20"/>
          <w:szCs w:val="20"/>
          <w:lang w:eastAsia="ru-RU"/>
        </w:rPr>
        <w:t>согласие на обработку своих персональных данных</w:t>
      </w:r>
      <w:r>
        <w:rPr>
          <w:rFonts w:ascii="Times New Roman" w:hAnsi="Times New Roman" w:eastAsia="Times New Roman" w:cs="Times New Roman"/>
          <w:color w:val="000000"/>
          <w:sz w:val="20"/>
          <w:szCs w:val="20"/>
          <w:lang w:eastAsia="ru-RU"/>
        </w:rPr>
        <w:t>, в соответствии со ст. 9 Федерального закона от 27.07.2006 № 152-ФЗ «О персональных данных».</w:t>
      </w:r>
    </w:p>
    <w:p w14:paraId="0BE9CD45">
      <w:pPr>
        <w:shd w:val="clear" w:color="auto" w:fill="FFFFFF"/>
        <w:spacing w:after="0" w:line="240" w:lineRule="auto"/>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2. Настоящее согласие является конкретным, информированным и сознательным.</w:t>
      </w:r>
    </w:p>
    <w:p w14:paraId="23747BC0">
      <w:pPr>
        <w:shd w:val="clear" w:color="auto" w:fill="FFFFFF"/>
        <w:spacing w:after="0" w:line="240" w:lineRule="auto"/>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3. Целью обработки персональных данных является исполнение Пользовательского соглашения. Также персональные данные могут быть использованы с целью:</w:t>
      </w:r>
    </w:p>
    <w:p w14:paraId="46BC4A9E">
      <w:pPr>
        <w:numPr>
          <w:ilvl w:val="0"/>
          <w:numId w:val="1"/>
        </w:numPr>
        <w:shd w:val="clear" w:color="auto" w:fill="FFFFFF"/>
        <w:suppressAutoHyphens w:val="0"/>
        <w:spacing w:after="0" w:line="240" w:lineRule="auto"/>
        <w:ind w:left="0" w:firstLine="0"/>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предоставления Пользователю информации о услугах Сервиса (далее – Сервис), расположенного в сети Интернет по адресу: </w:t>
      </w:r>
      <w:r>
        <w:rPr>
          <w:rFonts w:hint="default" w:ascii="Times New Roman" w:hAnsi="Times New Roman" w:eastAsia="Times New Roman"/>
          <w:color w:val="000000"/>
          <w:sz w:val="20"/>
          <w:szCs w:val="20"/>
          <w:lang w:eastAsia="ru-RU"/>
        </w:rPr>
        <w:t>https://le-bar.ru/</w:t>
      </w:r>
    </w:p>
    <w:p w14:paraId="40876F62">
      <w:pPr>
        <w:numPr>
          <w:ilvl w:val="0"/>
          <w:numId w:val="1"/>
        </w:numPr>
        <w:shd w:val="clear" w:color="auto" w:fill="FFFFFF"/>
        <w:suppressAutoHyphens w:val="0"/>
        <w:spacing w:after="0" w:line="240" w:lineRule="auto"/>
        <w:ind w:left="0" w:firstLine="0"/>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предоставления Пользователю медицинских услуг Медицинской организацией и контроля Владельца за их качеством;</w:t>
      </w:r>
    </w:p>
    <w:p w14:paraId="26C8D03B">
      <w:pPr>
        <w:numPr>
          <w:ilvl w:val="0"/>
          <w:numId w:val="1"/>
        </w:numPr>
        <w:shd w:val="clear" w:color="auto" w:fill="FFFFFF"/>
        <w:suppressAutoHyphens w:val="0"/>
        <w:spacing w:after="0" w:line="240" w:lineRule="auto"/>
        <w:ind w:left="0" w:firstLine="0"/>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технического обслуживания и администрирования Сервиса, его адаптации и модификации;</w:t>
      </w:r>
    </w:p>
    <w:p w14:paraId="00E921CF">
      <w:pPr>
        <w:numPr>
          <w:ilvl w:val="0"/>
          <w:numId w:val="1"/>
        </w:numPr>
        <w:shd w:val="clear" w:color="auto" w:fill="FFFFFF"/>
        <w:suppressAutoHyphens w:val="0"/>
        <w:spacing w:after="0" w:line="240" w:lineRule="auto"/>
        <w:ind w:left="0" w:firstLine="0"/>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предоставления рекламной информации о специальных предложениях, проведении специальных мероприятий, акций, презентаций и т.д.;</w:t>
      </w:r>
    </w:p>
    <w:p w14:paraId="0AC2A26C">
      <w:pPr>
        <w:numPr>
          <w:ilvl w:val="0"/>
          <w:numId w:val="1"/>
        </w:numPr>
        <w:shd w:val="clear" w:color="auto" w:fill="FFFFFF"/>
        <w:suppressAutoHyphens w:val="0"/>
        <w:spacing w:after="0" w:line="240" w:lineRule="auto"/>
        <w:ind w:left="0" w:firstLine="0"/>
        <w:jc w:val="both"/>
      </w:pPr>
      <w:r>
        <w:rPr>
          <w:rFonts w:ascii="Times New Roman" w:hAnsi="Times New Roman" w:eastAsia="Times New Roman" w:cs="Times New Roman"/>
          <w:color w:val="000000"/>
          <w:sz w:val="20"/>
          <w:szCs w:val="20"/>
          <w:lang w:eastAsia="ru-RU"/>
        </w:rPr>
        <w:t>проведение маркетинговых исследований и опросов в отношении работы Сервиса и удовлетворенности Пользователей, оценке активности Пользователя на Сайте;</w:t>
      </w:r>
    </w:p>
    <w:p w14:paraId="67DDC0C1">
      <w:pPr>
        <w:numPr>
          <w:ilvl w:val="0"/>
          <w:numId w:val="1"/>
        </w:numPr>
        <w:shd w:val="clear" w:color="auto" w:fill="FFFFFF"/>
        <w:suppressAutoHyphens w:val="0"/>
        <w:spacing w:after="0" w:line="240" w:lineRule="auto"/>
        <w:ind w:left="0" w:firstLine="0"/>
        <w:jc w:val="both"/>
      </w:pPr>
      <w:r>
        <w:rPr>
          <w:rFonts w:ascii="Times New Roman" w:hAnsi="Times New Roman" w:eastAsia="Times New Roman" w:cs="Times New Roman"/>
          <w:color w:val="000000"/>
          <w:sz w:val="20"/>
          <w:szCs w:val="20"/>
          <w:lang w:eastAsia="ru-RU"/>
        </w:rPr>
        <w:t>формирования аналитических отчетов по работе Сервиса;</w:t>
      </w:r>
    </w:p>
    <w:p w14:paraId="359DA7FB">
      <w:pPr>
        <w:numPr>
          <w:ilvl w:val="0"/>
          <w:numId w:val="1"/>
        </w:numPr>
        <w:shd w:val="clear" w:color="auto" w:fill="FFFFFF"/>
        <w:suppressAutoHyphens w:val="0"/>
        <w:spacing w:after="0" w:line="240" w:lineRule="auto"/>
        <w:ind w:left="0" w:firstLine="0"/>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поддержания и улучшения коммуникаций с зарегистрированными Пользователями;</w:t>
      </w:r>
    </w:p>
    <w:p w14:paraId="7C421462">
      <w:pPr>
        <w:numPr>
          <w:ilvl w:val="0"/>
          <w:numId w:val="1"/>
        </w:numPr>
        <w:shd w:val="clear" w:color="auto" w:fill="FFFFFF"/>
        <w:suppressAutoHyphens w:val="0"/>
        <w:spacing w:after="0" w:line="240" w:lineRule="auto"/>
        <w:ind w:left="0" w:firstLine="0"/>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целями, если это является обязательным в соответствии с положениями законодательства Российской Федерации.</w:t>
      </w:r>
    </w:p>
    <w:p w14:paraId="0E14E964">
      <w:pPr>
        <w:shd w:val="clear" w:color="auto" w:fill="FFFFFF"/>
        <w:spacing w:after="0" w:line="240" w:lineRule="auto"/>
        <w:jc w:val="both"/>
      </w:pPr>
      <w:r>
        <w:rPr>
          <w:rFonts w:ascii="Times New Roman" w:hAnsi="Times New Roman" w:eastAsia="Times New Roman" w:cs="Times New Roman"/>
          <w:color w:val="000000"/>
          <w:sz w:val="20"/>
          <w:szCs w:val="20"/>
          <w:lang w:eastAsia="ru-RU"/>
        </w:rPr>
        <w:t>4. Перечень персональных данных, на обработку которых дается согласие: имя, адрес электронной почты, номер телефона, информацию о факте обращения Пользователя за медицинской помощью, а также любые иные данные, которые могут быть получены в ходе исполнения использования Сервиса.</w:t>
      </w:r>
    </w:p>
    <w:p w14:paraId="534A697C">
      <w:pPr>
        <w:shd w:val="clear" w:color="auto" w:fill="FFFFFF"/>
        <w:spacing w:after="0" w:line="240" w:lineRule="auto"/>
        <w:jc w:val="both"/>
      </w:pPr>
      <w:r>
        <w:rPr>
          <w:rFonts w:ascii="Times New Roman" w:hAnsi="Times New Roman" w:eastAsia="Times New Roman" w:cs="Times New Roman"/>
          <w:color w:val="000000"/>
          <w:sz w:val="20"/>
          <w:szCs w:val="20"/>
          <w:lang w:eastAsia="ru-RU"/>
        </w:rPr>
        <w:t>5. Перечень действий с персональными данными, на совершение которых дается согласие: все действия с персональными данными необходимые для использования Сервиса и получения медицинских консультаций с использованием Сервиса,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передачу (распространение) персональных данных третьим лицам для достижения целей указанных в п. 3 целей.</w:t>
      </w:r>
    </w:p>
    <w:p w14:paraId="68BD90D0">
      <w:pPr>
        <w:shd w:val="clear" w:color="auto" w:fill="FFFFFF"/>
        <w:spacing w:after="0" w:line="240" w:lineRule="auto"/>
        <w:jc w:val="both"/>
      </w:pPr>
      <w:r>
        <w:rPr>
          <w:rFonts w:ascii="Times New Roman" w:hAnsi="Times New Roman" w:eastAsia="Times New Roman" w:cs="Times New Roman"/>
          <w:color w:val="000000"/>
          <w:sz w:val="20"/>
          <w:szCs w:val="20"/>
          <w:lang w:eastAsia="ru-RU"/>
        </w:rPr>
        <w:t>6.</w:t>
      </w:r>
      <w:r>
        <w:rPr>
          <w:rFonts w:ascii="Times New Roman" w:hAnsi="Times New Roman" w:eastAsia="Times New Roman" w:cs="Times New Roman"/>
          <w:color w:val="000000"/>
          <w:sz w:val="20"/>
          <w:szCs w:val="20"/>
          <w:highlight w:val="none"/>
          <w:lang w:eastAsia="ru-RU"/>
        </w:rPr>
        <w:t xml:space="preserve"> Настоящее согласие дано на 5 лет с момента предоставления персональных данных на сайте </w:t>
      </w:r>
      <w:r>
        <w:rPr>
          <w:rFonts w:hint="default" w:ascii="Times New Roman" w:hAnsi="Times New Roman" w:eastAsia="Times New Roman"/>
          <w:color w:val="000000"/>
          <w:sz w:val="20"/>
          <w:szCs w:val="20"/>
          <w:highlight w:val="none"/>
          <w:lang w:eastAsia="ru-RU"/>
        </w:rPr>
        <w:t>https://le-bar.ru/</w:t>
      </w:r>
      <w:r>
        <w:rPr>
          <w:rFonts w:ascii="Times New Roman" w:hAnsi="Times New Roman" w:cs="Times New Roman"/>
          <w:sz w:val="20"/>
          <w:szCs w:val="20"/>
          <w:highlight w:val="none"/>
        </w:rPr>
        <w:t xml:space="preserve"> и его разделах или поддоменов</w:t>
      </w:r>
      <w:r>
        <w:rPr>
          <w:rFonts w:ascii="Times New Roman" w:hAnsi="Times New Roman" w:eastAsia="Times New Roman" w:cs="Times New Roman"/>
          <w:color w:val="000000"/>
          <w:sz w:val="20"/>
          <w:szCs w:val="20"/>
          <w:lang w:eastAsia="ru-RU"/>
        </w:rPr>
        <w:t>, но не менее, чем достижение целей, указанных в настоящем Согласии, являющемся неотъемлемой частью Пользовательского соглашения, а по истечении срока хранения персональные данные удаляются.</w:t>
      </w:r>
    </w:p>
    <w:p w14:paraId="4B696270">
      <w:pPr>
        <w:shd w:val="clear" w:color="auto" w:fill="FFFFFF"/>
        <w:spacing w:after="0" w:line="240" w:lineRule="auto"/>
        <w:jc w:val="both"/>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Настоящее Согласие распространяется, в том числе на информацию, содержащую персональные данные, полученную в будущих периодах использования Пользователем Сервиса.</w:t>
      </w:r>
    </w:p>
    <w:p w14:paraId="24F24B97">
      <w:pPr>
        <w:shd w:val="clear" w:color="auto" w:fill="FFFFFF"/>
        <w:spacing w:after="0" w:line="240" w:lineRule="auto"/>
        <w:jc w:val="center"/>
        <w:rPr>
          <w:rFonts w:ascii="Times New Roman" w:hAnsi="Times New Roman" w:eastAsia="Times New Roman" w:cs="Times New Roman"/>
          <w:b/>
          <w:bCs/>
          <w:color w:val="000000"/>
          <w:sz w:val="20"/>
          <w:szCs w:val="20"/>
          <w:lang w:eastAsia="ru-RU"/>
        </w:rPr>
      </w:pPr>
    </w:p>
    <w:p w14:paraId="48AF20F5">
      <w:pPr>
        <w:rPr>
          <w:rFonts w:ascii="Arial" w:hAnsi="Arial" w:cs="Arial"/>
          <w:sz w:val="20"/>
          <w:szCs w:val="20"/>
        </w:rPr>
      </w:pPr>
    </w:p>
    <w:sectPr>
      <w:headerReference r:id="rId5" w:type="default"/>
      <w:pgSz w:w="11906" w:h="16838"/>
      <w:pgMar w:top="776" w:right="850" w:bottom="284" w:left="1701" w:header="720" w:footer="0" w:gutter="0"/>
      <w:cols w:space="720" w:num="1"/>
      <w:formProt w:val="0"/>
      <w:docGrid w:linePitch="360" w:charSpace="-2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jaVu Sans">
    <w:altName w:val="SimSun"/>
    <w:panose1 w:val="00000000000000000000"/>
    <w:charset w:val="86"/>
    <w:family w:val="roman"/>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SimSun;宋体">
    <w:altName w:val="SimSun"/>
    <w:panose1 w:val="00000000000000000000"/>
    <w:charset w:val="80"/>
    <w:family w:val="roman"/>
    <w:pitch w:val="default"/>
    <w:sig w:usb0="00000000" w:usb1="00000000" w:usb2="00000000" w:usb3="00000000" w:csb0="00000000" w:csb1="00000000"/>
  </w:font>
  <w:font w:name="font321;Times New Roman">
    <w:altName w:val="Cambria"/>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Lucida Sans">
    <w:altName w:val="Lucida Sans Unicode"/>
    <w:panose1 w:val="020B0602030504020204"/>
    <w:charset w:val="00"/>
    <w:family w:val="swiss"/>
    <w:pitch w:val="default"/>
    <w:sig w:usb0="00000000" w:usb1="00000000" w:usb2="00000000" w:usb3="00000000" w:csb0="00000001" w:csb1="00000000"/>
  </w:font>
  <w:font w:name="Microsoft YaHei">
    <w:panose1 w:val="020B0503020204020204"/>
    <w:charset w:val="86"/>
    <w:family w:val="swiss"/>
    <w:pitch w:val="default"/>
    <w:sig w:usb0="80000287" w:usb1="2ACF3C50" w:usb2="00000016" w:usb3="00000000" w:csb0="0004001F" w:csb1="0000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7E88">
    <w:pPr>
      <w:tabs>
        <w:tab w:val="center" w:pos="4677"/>
        <w:tab w:val="right" w:pos="9355"/>
      </w:tabs>
      <w:spacing w:after="0" w:line="240" w:lineRule="auto"/>
      <w:jc w:val="center"/>
      <w:rPr>
        <w:rFonts w:ascii="Times New Roman" w:hAnsi="Times New Roman" w:eastAsia="Calibri" w:cs="Times New Roman"/>
        <w:sz w:val="20"/>
        <w:szCs w:val="20"/>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CE52F1"/>
    <w:multiLevelType w:val="multilevel"/>
    <w:tmpl w:val="7BCE52F1"/>
    <w:lvl w:ilvl="0" w:tentative="0">
      <w:start w:val="1"/>
      <w:numFmt w:val="bullet"/>
      <w:lvlText w:val=""/>
      <w:lvlJc w:val="left"/>
      <w:pPr>
        <w:tabs>
          <w:tab w:val="left" w:pos="360"/>
        </w:tabs>
        <w:ind w:left="360" w:hanging="360"/>
      </w:pPr>
      <w:rPr>
        <w:rFonts w:hint="default" w:ascii="Symbol" w:hAnsi="Symbol" w:cs="Symbol"/>
        <w:sz w:val="20"/>
      </w:rPr>
    </w:lvl>
    <w:lvl w:ilvl="1" w:tentative="0">
      <w:start w:val="1"/>
      <w:numFmt w:val="bullet"/>
      <w:lvlText w:val="o"/>
      <w:lvlJc w:val="left"/>
      <w:pPr>
        <w:tabs>
          <w:tab w:val="left" w:pos="1080"/>
        </w:tabs>
        <w:ind w:left="1080" w:hanging="360"/>
      </w:pPr>
      <w:rPr>
        <w:rFonts w:hint="default" w:ascii="Courier New" w:hAnsi="Courier New" w:cs="Courier New"/>
        <w:sz w:val="20"/>
      </w:rPr>
    </w:lvl>
    <w:lvl w:ilvl="2" w:tentative="0">
      <w:start w:val="1"/>
      <w:numFmt w:val="bullet"/>
      <w:lvlText w:val=""/>
      <w:lvlJc w:val="left"/>
      <w:pPr>
        <w:tabs>
          <w:tab w:val="left" w:pos="1800"/>
        </w:tabs>
        <w:ind w:left="1800" w:hanging="360"/>
      </w:pPr>
      <w:rPr>
        <w:rFonts w:hint="default" w:ascii="Wingdings" w:hAnsi="Wingdings" w:cs="Wingdings"/>
        <w:sz w:val="20"/>
      </w:rPr>
    </w:lvl>
    <w:lvl w:ilvl="3" w:tentative="0">
      <w:start w:val="1"/>
      <w:numFmt w:val="bullet"/>
      <w:lvlText w:val=""/>
      <w:lvlJc w:val="left"/>
      <w:pPr>
        <w:tabs>
          <w:tab w:val="left" w:pos="2520"/>
        </w:tabs>
        <w:ind w:left="2520" w:hanging="360"/>
      </w:pPr>
      <w:rPr>
        <w:rFonts w:hint="default" w:ascii="Wingdings" w:hAnsi="Wingdings" w:cs="Wingdings"/>
        <w:sz w:val="20"/>
      </w:rPr>
    </w:lvl>
    <w:lvl w:ilvl="4" w:tentative="0">
      <w:start w:val="1"/>
      <w:numFmt w:val="bullet"/>
      <w:lvlText w:val=""/>
      <w:lvlJc w:val="left"/>
      <w:pPr>
        <w:tabs>
          <w:tab w:val="left" w:pos="3240"/>
        </w:tabs>
        <w:ind w:left="3240" w:hanging="360"/>
      </w:pPr>
      <w:rPr>
        <w:rFonts w:hint="default" w:ascii="Wingdings" w:hAnsi="Wingdings" w:cs="Wingdings"/>
        <w:sz w:val="20"/>
      </w:rPr>
    </w:lvl>
    <w:lvl w:ilvl="5" w:tentative="0">
      <w:start w:val="1"/>
      <w:numFmt w:val="bullet"/>
      <w:lvlText w:val=""/>
      <w:lvlJc w:val="left"/>
      <w:pPr>
        <w:tabs>
          <w:tab w:val="left" w:pos="3960"/>
        </w:tabs>
        <w:ind w:left="3960" w:hanging="360"/>
      </w:pPr>
      <w:rPr>
        <w:rFonts w:hint="default" w:ascii="Wingdings" w:hAnsi="Wingdings" w:cs="Wingdings"/>
        <w:sz w:val="20"/>
      </w:rPr>
    </w:lvl>
    <w:lvl w:ilvl="6" w:tentative="0">
      <w:start w:val="1"/>
      <w:numFmt w:val="bullet"/>
      <w:lvlText w:val=""/>
      <w:lvlJc w:val="left"/>
      <w:pPr>
        <w:tabs>
          <w:tab w:val="left" w:pos="4680"/>
        </w:tabs>
        <w:ind w:left="4680" w:hanging="360"/>
      </w:pPr>
      <w:rPr>
        <w:rFonts w:hint="default" w:ascii="Wingdings" w:hAnsi="Wingdings" w:cs="Wingdings"/>
        <w:sz w:val="20"/>
      </w:rPr>
    </w:lvl>
    <w:lvl w:ilvl="7" w:tentative="0">
      <w:start w:val="1"/>
      <w:numFmt w:val="bullet"/>
      <w:lvlText w:val=""/>
      <w:lvlJc w:val="left"/>
      <w:pPr>
        <w:tabs>
          <w:tab w:val="left" w:pos="5400"/>
        </w:tabs>
        <w:ind w:left="5400" w:hanging="360"/>
      </w:pPr>
      <w:rPr>
        <w:rFonts w:hint="default" w:ascii="Wingdings" w:hAnsi="Wingdings" w:cs="Wingdings"/>
        <w:sz w:val="20"/>
      </w:rPr>
    </w:lvl>
    <w:lvl w:ilvl="8" w:tentative="0">
      <w:start w:val="1"/>
      <w:numFmt w:val="bullet"/>
      <w:lvlText w:val=""/>
      <w:lvlJc w:val="left"/>
      <w:pPr>
        <w:tabs>
          <w:tab w:val="left" w:pos="6120"/>
        </w:tabs>
        <w:ind w:left="612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49C"/>
    <w:rsid w:val="000A78B0"/>
    <w:rsid w:val="001F4D67"/>
    <w:rsid w:val="002C14A5"/>
    <w:rsid w:val="00345B16"/>
    <w:rsid w:val="0047449C"/>
    <w:rsid w:val="004F4FA6"/>
    <w:rsid w:val="00886DFE"/>
    <w:rsid w:val="008A2A74"/>
    <w:rsid w:val="00C20848"/>
    <w:rsid w:val="00FE000B"/>
    <w:rsid w:val="577F27C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DejaVu Sans" w:cs="DejaVu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uppressAutoHyphens/>
      <w:spacing w:after="200" w:line="276" w:lineRule="auto"/>
    </w:pPr>
    <w:rPr>
      <w:rFonts w:ascii="Calibri" w:hAnsi="Calibri" w:eastAsia="SimSun;宋体" w:cs="font321;Times New Roman"/>
      <w:sz w:val="22"/>
      <w:szCs w:val="22"/>
      <w:lang w:val="ru-RU"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paragraph" w:styleId="5">
    <w:name w:val="caption"/>
    <w:basedOn w:val="1"/>
    <w:qFormat/>
    <w:uiPriority w:val="0"/>
    <w:pPr>
      <w:suppressLineNumbers/>
      <w:spacing w:before="120" w:after="120"/>
    </w:pPr>
    <w:rPr>
      <w:i/>
      <w:iCs/>
      <w:sz w:val="24"/>
      <w:szCs w:val="24"/>
    </w:rPr>
  </w:style>
  <w:style w:type="paragraph" w:styleId="6">
    <w:name w:val="header"/>
    <w:basedOn w:val="1"/>
    <w:qFormat/>
    <w:uiPriority w:val="0"/>
    <w:pPr>
      <w:tabs>
        <w:tab w:val="center" w:pos="4677"/>
        <w:tab w:val="right" w:pos="9355"/>
      </w:tabs>
    </w:pPr>
  </w:style>
  <w:style w:type="paragraph" w:styleId="7">
    <w:name w:val="Body Text"/>
    <w:basedOn w:val="1"/>
    <w:uiPriority w:val="0"/>
    <w:pPr>
      <w:spacing w:after="120"/>
    </w:pPr>
  </w:style>
  <w:style w:type="paragraph" w:styleId="8">
    <w:name w:val="footer"/>
    <w:basedOn w:val="1"/>
    <w:qFormat/>
    <w:uiPriority w:val="0"/>
    <w:pPr>
      <w:tabs>
        <w:tab w:val="center" w:pos="4677"/>
        <w:tab w:val="right" w:pos="9355"/>
      </w:tabs>
    </w:pPr>
  </w:style>
  <w:style w:type="paragraph" w:styleId="9">
    <w:name w:val="List"/>
    <w:basedOn w:val="7"/>
    <w:qFormat/>
    <w:uiPriority w:val="0"/>
    <w:rPr>
      <w:rFonts w:cs="Lucida Sans"/>
    </w:rPr>
  </w:style>
  <w:style w:type="character" w:customStyle="1" w:styleId="10">
    <w:name w:val="WW8Num1z0"/>
    <w:qFormat/>
    <w:uiPriority w:val="0"/>
    <w:rPr>
      <w:rFonts w:ascii="Symbol" w:hAnsi="Symbol" w:cs="Symbol"/>
      <w:sz w:val="20"/>
    </w:rPr>
  </w:style>
  <w:style w:type="character" w:customStyle="1" w:styleId="11">
    <w:name w:val="WW8Num1z1"/>
    <w:qFormat/>
    <w:uiPriority w:val="0"/>
    <w:rPr>
      <w:rFonts w:ascii="Courier New" w:hAnsi="Courier New" w:cs="Courier New"/>
      <w:sz w:val="20"/>
    </w:rPr>
  </w:style>
  <w:style w:type="character" w:customStyle="1" w:styleId="12">
    <w:name w:val="WW8Num1z2"/>
    <w:qFormat/>
    <w:uiPriority w:val="0"/>
    <w:rPr>
      <w:rFonts w:ascii="Wingdings" w:hAnsi="Wingdings" w:cs="Wingdings"/>
      <w:sz w:val="20"/>
    </w:rPr>
  </w:style>
  <w:style w:type="character" w:customStyle="1" w:styleId="13">
    <w:name w:val="Основной шрифт абзаца1"/>
    <w:qFormat/>
    <w:uiPriority w:val="0"/>
  </w:style>
  <w:style w:type="character" w:customStyle="1" w:styleId="14">
    <w:name w:val="Текст выноски Знак"/>
    <w:qFormat/>
    <w:uiPriority w:val="0"/>
    <w:rPr>
      <w:rFonts w:ascii="Tahoma" w:hAnsi="Tahoma" w:cs="Tahoma"/>
      <w:sz w:val="16"/>
      <w:szCs w:val="16"/>
    </w:rPr>
  </w:style>
  <w:style w:type="character" w:customStyle="1" w:styleId="15">
    <w:name w:val="Верхний колонтитул Знак"/>
    <w:qFormat/>
    <w:uiPriority w:val="0"/>
    <w:rPr>
      <w:rFonts w:ascii="Calibri" w:hAnsi="Calibri" w:eastAsia="SimSun;宋体" w:cs="font321;Times New Roman"/>
      <w:sz w:val="22"/>
      <w:szCs w:val="22"/>
    </w:rPr>
  </w:style>
  <w:style w:type="character" w:customStyle="1" w:styleId="16">
    <w:name w:val="Нижний колонтитул Знак"/>
    <w:qFormat/>
    <w:uiPriority w:val="0"/>
    <w:rPr>
      <w:rFonts w:ascii="Calibri" w:hAnsi="Calibri" w:eastAsia="SimSun;宋体" w:cs="font321;Times New Roman"/>
      <w:sz w:val="22"/>
      <w:szCs w:val="22"/>
    </w:rPr>
  </w:style>
  <w:style w:type="paragraph" w:customStyle="1" w:styleId="17">
    <w:name w:val="Heading"/>
    <w:basedOn w:val="1"/>
    <w:next w:val="7"/>
    <w:qFormat/>
    <w:uiPriority w:val="0"/>
    <w:pPr>
      <w:keepNext/>
      <w:spacing w:before="240" w:after="120"/>
    </w:pPr>
    <w:rPr>
      <w:rFonts w:ascii="Arial" w:hAnsi="Arial" w:eastAsia="DejaVu Sans" w:cs="DejaVu Sans"/>
      <w:sz w:val="28"/>
      <w:szCs w:val="28"/>
    </w:rPr>
  </w:style>
  <w:style w:type="paragraph" w:customStyle="1" w:styleId="18">
    <w:name w:val="Index"/>
    <w:basedOn w:val="1"/>
    <w:qFormat/>
    <w:uiPriority w:val="0"/>
    <w:pPr>
      <w:suppressLineNumbers/>
    </w:pPr>
  </w:style>
  <w:style w:type="paragraph" w:customStyle="1" w:styleId="19">
    <w:name w:val="Заголовок1"/>
    <w:basedOn w:val="1"/>
    <w:next w:val="7"/>
    <w:qFormat/>
    <w:uiPriority w:val="0"/>
    <w:pPr>
      <w:keepNext/>
      <w:spacing w:before="240" w:after="120"/>
    </w:pPr>
    <w:rPr>
      <w:rFonts w:ascii="Arial" w:hAnsi="Arial" w:eastAsia="Microsoft YaHei" w:cs="Lucida Sans"/>
      <w:sz w:val="28"/>
      <w:szCs w:val="28"/>
    </w:rPr>
  </w:style>
  <w:style w:type="paragraph" w:customStyle="1" w:styleId="20">
    <w:name w:val="Название1"/>
    <w:basedOn w:val="1"/>
    <w:qFormat/>
    <w:uiPriority w:val="0"/>
    <w:pPr>
      <w:suppressLineNumbers/>
      <w:spacing w:before="120" w:after="120"/>
    </w:pPr>
    <w:rPr>
      <w:rFonts w:cs="Lucida Sans"/>
      <w:i/>
      <w:iCs/>
      <w:sz w:val="24"/>
      <w:szCs w:val="24"/>
    </w:rPr>
  </w:style>
  <w:style w:type="paragraph" w:customStyle="1" w:styleId="21">
    <w:name w:val="Указатель1"/>
    <w:basedOn w:val="1"/>
    <w:qFormat/>
    <w:uiPriority w:val="0"/>
    <w:pPr>
      <w:suppressLineNumbers/>
    </w:pPr>
    <w:rPr>
      <w:rFonts w:cs="Lucida Sans"/>
    </w:rPr>
  </w:style>
  <w:style w:type="paragraph" w:customStyle="1" w:styleId="22">
    <w:name w:val="Текст выноски1"/>
    <w:basedOn w:val="1"/>
    <w:qFormat/>
    <w:uiPriority w:val="0"/>
    <w:pPr>
      <w:spacing w:after="0" w:line="100" w:lineRule="atLeast"/>
    </w:pPr>
    <w:rPr>
      <w:rFonts w:ascii="Tahoma" w:hAnsi="Tahoma" w:cs="Tahoma"/>
      <w:sz w:val="16"/>
      <w:szCs w:val="16"/>
    </w:rPr>
  </w:style>
  <w:style w:type="paragraph" w:customStyle="1" w:styleId="23">
    <w:name w:val="Header and Footer"/>
    <w:basedOn w:val="1"/>
    <w:qFormat/>
    <w:uiPriority w:val="0"/>
    <w:pPr>
      <w:suppressLineNumbers/>
      <w:tabs>
        <w:tab w:val="center" w:pos="4819"/>
        <w:tab w:val="right" w:pos="9638"/>
      </w:tabs>
    </w:pPr>
  </w:style>
  <w:style w:type="character" w:customStyle="1" w:styleId="24">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421</Words>
  <Characters>2406</Characters>
  <Lines>20</Lines>
  <Paragraphs>5</Paragraphs>
  <TotalTime>12</TotalTime>
  <ScaleCrop>false</ScaleCrop>
  <LinksUpToDate>false</LinksUpToDate>
  <CharactersWithSpaces>2822</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2025-03-07T13:02:00Z</dcterms:created>
  <dc:creator>SONY</dc:creator>
  <cp:lastModifiedBy>Admin</cp:lastModifiedBy>
  <cp:lastPrinted>2020-10-09T12:49:00Z</cp:lastPrinted>
  <dcterms:modified xsi:type="dcterms:W3CDTF">2025-08-18T12:01:45Z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KSOProductBuildVer">
    <vt:lpwstr>1049-12.2.0.21931</vt:lpwstr>
  </property>
  <property fmtid="{D5CDD505-2E9C-101B-9397-08002B2CF9AE}" pid="7" name="ICV">
    <vt:lpwstr>3832C085EBA94CAD83D20BBFC791B7AA_13</vt:lpwstr>
  </property>
</Properties>
</file>